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B81D6" w14:textId="77777777" w:rsidR="009E49E8" w:rsidRDefault="009E49E8">
      <w:pPr>
        <w:pStyle w:val="FirstParagraph"/>
      </w:pPr>
      <w:bookmarkStart w:id="0" w:name="c_1"/>
      <w:bookmarkEnd w:id="0"/>
    </w:p>
    <w:p w14:paraId="6C709EC5" w14:textId="77777777" w:rsidR="009E49E8" w:rsidRDefault="00C848B2">
      <w:pPr>
        <w:pStyle w:val="Nadpis1"/>
      </w:pPr>
      <w:bookmarkStart w:id="1" w:name="z.z."/>
      <w:r>
        <w:t>243/2025 Z.z.</w:t>
      </w:r>
      <w:bookmarkEnd w:id="1"/>
    </w:p>
    <w:p w14:paraId="3787D5F7" w14:textId="77777777" w:rsidR="009E49E8" w:rsidRDefault="00C848B2">
      <w:pPr>
        <w:pStyle w:val="Nadpis1"/>
      </w:pPr>
      <w:bookmarkStart w:id="2" w:name="nariadenie-vlády"/>
      <w:r>
        <w:t>NARIADENIE VLÁDY</w:t>
      </w:r>
      <w:bookmarkEnd w:id="2"/>
    </w:p>
    <w:p w14:paraId="71283BDF" w14:textId="77777777" w:rsidR="009E49E8" w:rsidRDefault="00C848B2">
      <w:pPr>
        <w:pStyle w:val="Nadpis1"/>
      </w:pPr>
      <w:bookmarkStart w:id="3" w:name="slovenskej-republiky"/>
      <w:r>
        <w:t>Slovenskej republiky</w:t>
      </w:r>
      <w:bookmarkEnd w:id="3"/>
    </w:p>
    <w:p w14:paraId="2F8DBD5E" w14:textId="77777777" w:rsidR="009E49E8" w:rsidRDefault="00C848B2">
      <w:pPr>
        <w:pStyle w:val="Odstavec-center"/>
      </w:pPr>
      <w:r>
        <w:t>z 10. septembra 2025</w:t>
      </w:r>
    </w:p>
    <w:p w14:paraId="6BA69397" w14:textId="77777777" w:rsidR="009E49E8" w:rsidRDefault="00C848B2">
      <w:pPr>
        <w:pStyle w:val="Nadpis5"/>
      </w:pPr>
      <w:bookmarkStart w:id="4" w:name="Xba67f43194386097a014a3ddf2f1a016d279b15"/>
      <w:r>
        <w:t xml:space="preserve">o zániku daňového nedoplatku zodpovedajúceho nezaplatenej sankcii prislúchajúcej </w:t>
      </w:r>
      <w:r>
        <w:t>k zaplatenej dani a o upustení od uloženia pokuty a od vyrubenia úroku z omeškania</w:t>
      </w:r>
      <w:bookmarkEnd w:id="4"/>
    </w:p>
    <w:p w14:paraId="7078FCE4" w14:textId="77777777" w:rsidR="009E49E8" w:rsidRDefault="00C848B2">
      <w:pPr>
        <w:pStyle w:val="Odstavec-mensi"/>
      </w:pPr>
      <w:r>
        <w:t xml:space="preserve">Vláda Slovenskej republiky podľa </w:t>
      </w:r>
      <w:hyperlink r:id="rId7">
        <w:r>
          <w:rPr>
            <w:rStyle w:val="Hypertextovprepojenie"/>
          </w:rPr>
          <w:t>§ 160 ods. 3 zákona č. 563/2009 Z.z.</w:t>
        </w:r>
      </w:hyperlink>
      <w:r>
        <w:t xml:space="preserve"> o správe daní (daňový poriadok) a o zmene a doplnení niektorých zákonov v znení neskorších predpisov nariaďuje:</w:t>
      </w:r>
    </w:p>
    <w:p w14:paraId="6C8AAC8A" w14:textId="77777777" w:rsidR="009E49E8" w:rsidRDefault="00C848B2">
      <w:pPr>
        <w:pStyle w:val="Zkladntext"/>
      </w:pPr>
      <w:bookmarkStart w:id="5" w:name="c_63"/>
      <w:bookmarkStart w:id="6" w:name="pa_1"/>
      <w:bookmarkEnd w:id="5"/>
      <w:bookmarkEnd w:id="6"/>
      <w:r>
        <w:t xml:space="preserve"> </w:t>
      </w:r>
      <w:bookmarkStart w:id="7" w:name="p_1"/>
      <w:bookmarkEnd w:id="7"/>
    </w:p>
    <w:p w14:paraId="1F0A11C3" w14:textId="77777777" w:rsidR="009E49E8" w:rsidRDefault="00C848B2">
      <w:pPr>
        <w:pStyle w:val="H5-center"/>
      </w:pPr>
      <w:r>
        <w:t>§ 1 </w:t>
      </w:r>
      <w:hyperlink r:id="rId8">
        <w:r>
          <w:rPr>
            <w:rStyle w:val="Hypertextovprepojenie"/>
          </w:rPr>
          <w:t>DS</w:t>
        </w:r>
      </w:hyperlink>
    </w:p>
    <w:p w14:paraId="60582168" w14:textId="77777777" w:rsidR="009E49E8" w:rsidRDefault="00C848B2">
      <w:pPr>
        <w:pStyle w:val="Zkladntext"/>
      </w:pPr>
      <w:r>
        <w:t>Ak je daňový nedoplatok na dani, ktorý je evidovaný k 30. septembru 2025 zaplatený v období od 1. januára 2026 do 30. júna 2026,</w:t>
      </w:r>
    </w:p>
    <w:p w14:paraId="30067C22" w14:textId="77777777" w:rsidR="009E49E8" w:rsidRDefault="00C848B2">
      <w:pPr>
        <w:pStyle w:val="Odstavec-posun-minus1r"/>
      </w:pPr>
      <w:r>
        <w:t xml:space="preserve">a) upustí sa od uloženia pokuty podľa </w:t>
      </w:r>
      <w:hyperlink r:id="rId9">
        <w:r>
          <w:rPr>
            <w:rStyle w:val="Hypertextovprepojenie"/>
          </w:rPr>
          <w:t>§ 155 Daňového poriadku</w:t>
        </w:r>
      </w:hyperlink>
      <w:r>
        <w:t xml:space="preserve"> prislúchajúcej k tejto dani a od vyrubenia úroku z omeškania podľa </w:t>
      </w:r>
      <w:hyperlink r:id="rId10">
        <w:r>
          <w:rPr>
            <w:rStyle w:val="Hypertextovprepojenie"/>
          </w:rPr>
          <w:t>§ 156 Daňového poriadku</w:t>
        </w:r>
      </w:hyperlink>
      <w:r>
        <w:t xml:space="preserve"> prislúchajúceho k tejto dani, alebo</w:t>
      </w:r>
    </w:p>
    <w:p w14:paraId="03D4E6AB" w14:textId="77777777" w:rsidR="009E49E8" w:rsidRDefault="00C848B2">
      <w:pPr>
        <w:pStyle w:val="Odstavec-posun-minus1r"/>
      </w:pPr>
      <w:r>
        <w:t>b) zaniká 30. septembra 2026 daňový nedoplatok, vo výške zodpovedajúcej nezaplatenej pokute alebo nezaplatenému úroku z omeškania prislúchajúce k tejto dani.</w:t>
      </w:r>
    </w:p>
    <w:p w14:paraId="19A1D815" w14:textId="77777777" w:rsidR="009E49E8" w:rsidRDefault="00C848B2">
      <w:pPr>
        <w:pStyle w:val="Zkladntext"/>
      </w:pPr>
      <w:bookmarkStart w:id="8" w:name="c_141"/>
      <w:bookmarkStart w:id="9" w:name="pa_2"/>
      <w:bookmarkEnd w:id="8"/>
      <w:bookmarkEnd w:id="9"/>
      <w:r>
        <w:t xml:space="preserve"> </w:t>
      </w:r>
      <w:bookmarkStart w:id="10" w:name="p_2"/>
      <w:bookmarkEnd w:id="10"/>
    </w:p>
    <w:p w14:paraId="70EB6CAD" w14:textId="77777777" w:rsidR="009E49E8" w:rsidRDefault="00C848B2">
      <w:pPr>
        <w:pStyle w:val="H5-center"/>
      </w:pPr>
      <w:r>
        <w:t>§ 2 </w:t>
      </w:r>
      <w:hyperlink r:id="rId11">
        <w:r>
          <w:rPr>
            <w:rStyle w:val="Hypertextovprepojenie"/>
          </w:rPr>
          <w:t>DS</w:t>
        </w:r>
      </w:hyperlink>
    </w:p>
    <w:p w14:paraId="12B51AE4" w14:textId="77777777" w:rsidR="009E49E8" w:rsidRDefault="00C848B2">
      <w:pPr>
        <w:pStyle w:val="Zkladntext"/>
      </w:pPr>
      <w:r>
        <w:t>(1) Ak v období od 1. januára 2026 do 30. júna 2026 daňový subjekt podá daňové priznanie, na podanie ktorého uplynula lehota do 30. septembra 2025 a sumu vyrubenú podaným daňovým priznaním v rovnakom období aj zaplatí, upustí sa od</w:t>
      </w:r>
    </w:p>
    <w:p w14:paraId="48D561FD" w14:textId="77777777" w:rsidR="009E49E8" w:rsidRDefault="00C848B2">
      <w:pPr>
        <w:pStyle w:val="Odstavec-posun-minus1r"/>
      </w:pPr>
      <w:r>
        <w:t xml:space="preserve">a) uloženia pokuty za správny delikt podľa </w:t>
      </w:r>
      <w:hyperlink r:id="rId12">
        <w:r>
          <w:rPr>
            <w:rStyle w:val="Hypertextovprepojenie"/>
          </w:rPr>
          <w:t>§ 154 ods. 1 písm. a) prvého bodu Daňového poriadku</w:t>
        </w:r>
      </w:hyperlink>
      <w:r>
        <w:t>,</w:t>
      </w:r>
    </w:p>
    <w:p w14:paraId="3D1CF37D" w14:textId="77777777" w:rsidR="009E49E8" w:rsidRDefault="00C848B2">
      <w:pPr>
        <w:pStyle w:val="Odstavec-posun-minus1r"/>
      </w:pPr>
      <w:r>
        <w:t xml:space="preserve">b) vyrubenia úroku z omeškania podľa </w:t>
      </w:r>
      <w:hyperlink r:id="rId13">
        <w:r>
          <w:rPr>
            <w:rStyle w:val="Hypertextovprepojenie"/>
          </w:rPr>
          <w:t>§ 156 ods. 1 písm. a) Daňového poriadku</w:t>
        </w:r>
      </w:hyperlink>
      <w:r>
        <w:t>.</w:t>
      </w:r>
    </w:p>
    <w:p w14:paraId="1AB5CE51" w14:textId="77777777" w:rsidR="009E49E8" w:rsidRDefault="00C848B2">
      <w:pPr>
        <w:pStyle w:val="Zkladntext"/>
      </w:pPr>
      <w:r>
        <w:t xml:space="preserve">(2) Ak v období od 1. januára 2026 do 30. júna 2026 daňový subjekt podá dodatočné daňové priznanie k daňovému priznaniu, na podanie ktorého uplynula lehota do 30. septembra 2025 a v rovnakom období vyrubenú sumu alebo rozdiel v sume zaplatí, upustí sa od uloženia pokuty za správny delikt podľa </w:t>
      </w:r>
      <w:hyperlink r:id="rId14">
        <w:r>
          <w:rPr>
            <w:rStyle w:val="Hypertextovprepojenie"/>
          </w:rPr>
          <w:t>§ 154 ods. 1 písm. i) Daňového poriadku</w:t>
        </w:r>
      </w:hyperlink>
      <w:r>
        <w:t>.</w:t>
      </w:r>
    </w:p>
    <w:p w14:paraId="4BB8ACFA" w14:textId="77777777" w:rsidR="009E49E8" w:rsidRDefault="00C848B2">
      <w:pPr>
        <w:pStyle w:val="Zkladntext"/>
      </w:pPr>
      <w:bookmarkStart w:id="11" w:name="c_272"/>
      <w:bookmarkStart w:id="12" w:name="pa_3"/>
      <w:bookmarkEnd w:id="11"/>
      <w:bookmarkEnd w:id="12"/>
      <w:r>
        <w:t xml:space="preserve"> </w:t>
      </w:r>
      <w:bookmarkStart w:id="13" w:name="p_3"/>
      <w:bookmarkEnd w:id="13"/>
    </w:p>
    <w:p w14:paraId="06D0CB77" w14:textId="77777777" w:rsidR="009E49E8" w:rsidRDefault="00C848B2">
      <w:pPr>
        <w:pStyle w:val="H5-center"/>
      </w:pPr>
      <w:r>
        <w:t>§ 3 </w:t>
      </w:r>
      <w:hyperlink r:id="rId15">
        <w:r>
          <w:rPr>
            <w:rStyle w:val="Hypertextovprepojenie"/>
          </w:rPr>
          <w:t>DS</w:t>
        </w:r>
      </w:hyperlink>
    </w:p>
    <w:p w14:paraId="131A4323" w14:textId="77777777" w:rsidR="009E49E8" w:rsidRDefault="00C848B2">
      <w:pPr>
        <w:pStyle w:val="Zkladntext"/>
      </w:pPr>
      <w:r>
        <w:t>Ak je správcom dane obec, § 1 a 2 sa neuplatnia.</w:t>
      </w:r>
    </w:p>
    <w:p w14:paraId="718E6450" w14:textId="77777777" w:rsidR="009E49E8" w:rsidRDefault="00C848B2">
      <w:pPr>
        <w:pStyle w:val="Zkladntext"/>
      </w:pPr>
      <w:bookmarkStart w:id="14" w:name="c_285"/>
      <w:bookmarkStart w:id="15" w:name="pa_4"/>
      <w:bookmarkEnd w:id="14"/>
      <w:bookmarkEnd w:id="15"/>
      <w:r>
        <w:t xml:space="preserve"> </w:t>
      </w:r>
      <w:bookmarkStart w:id="16" w:name="p_4"/>
      <w:bookmarkEnd w:id="16"/>
    </w:p>
    <w:p w14:paraId="7EAB3FA7" w14:textId="77777777" w:rsidR="009E49E8" w:rsidRDefault="00C848B2">
      <w:pPr>
        <w:pStyle w:val="H5-center"/>
      </w:pPr>
      <w:r>
        <w:t>§ 4 </w:t>
      </w:r>
      <w:hyperlink r:id="rId16">
        <w:r>
          <w:rPr>
            <w:rStyle w:val="Hypertextovprepojenie"/>
          </w:rPr>
          <w:t>DS</w:t>
        </w:r>
      </w:hyperlink>
    </w:p>
    <w:p w14:paraId="0AB5EDC5" w14:textId="77777777" w:rsidR="009E49E8" w:rsidRDefault="00C848B2">
      <w:pPr>
        <w:pStyle w:val="Zkladntext"/>
      </w:pPr>
      <w:r>
        <w:t>Toto nariadenie vlády nadobúda účinnosť 1. októbra 2025.</w:t>
      </w:r>
    </w:p>
    <w:p w14:paraId="006F5B0A" w14:textId="77777777" w:rsidR="009E49E8" w:rsidRDefault="00C848B2">
      <w:pPr>
        <w:pStyle w:val="Odstavec-center"/>
      </w:pPr>
      <w:r>
        <w:rPr>
          <w:b/>
        </w:rPr>
        <w:t>Robert Fico v.r.</w:t>
      </w:r>
    </w:p>
    <w:p w14:paraId="4B043226" w14:textId="77777777" w:rsidR="009E49E8" w:rsidRDefault="009E49E8">
      <w:pPr>
        <w:pStyle w:val="Zkladntext"/>
      </w:pPr>
      <w:bookmarkStart w:id="17" w:name="c_298"/>
      <w:bookmarkEnd w:id="17"/>
    </w:p>
    <w:sectPr w:rsidR="009E49E8">
      <w:headerReference w:type="default" r:id="rId17"/>
      <w:footerReference w:type="default" r:id="rId1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FCDA2" w14:textId="77777777" w:rsidR="00C848B2" w:rsidRDefault="00C848B2">
      <w:pPr>
        <w:spacing w:before="0" w:after="0"/>
      </w:pPr>
      <w:r>
        <w:separator/>
      </w:r>
    </w:p>
  </w:endnote>
  <w:endnote w:type="continuationSeparator" w:id="0">
    <w:p w14:paraId="2C5EB701" w14:textId="77777777" w:rsidR="00C848B2" w:rsidRDefault="00C848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7"/>
      <w:gridCol w:w="3577"/>
    </w:tblGrid>
    <w:tr w:rsidR="00E63F19" w:rsidRPr="00E63F19" w14:paraId="70DD586F" w14:textId="77777777" w:rsidTr="00623F35">
      <w:trPr>
        <w:trHeight w:val="558"/>
      </w:trPr>
      <w:tc>
        <w:tcPr>
          <w:tcW w:w="3118" w:type="pct"/>
          <w:vAlign w:val="center"/>
        </w:tcPr>
        <w:p w14:paraId="44620872" w14:textId="77777777" w:rsidR="00C848B2" w:rsidRPr="00E63F19" w:rsidRDefault="00C848B2" w:rsidP="00E63F19">
          <w:pPr>
            <w:pStyle w:val="Hlavika"/>
            <w:jc w:val="left"/>
            <w:rPr>
              <w:szCs w:val="16"/>
            </w:rPr>
          </w:pPr>
          <w:r>
            <w:t>https://www.aspi.sk</w:t>
          </w:r>
        </w:p>
      </w:tc>
      <w:tc>
        <w:tcPr>
          <w:tcW w:w="1882" w:type="pct"/>
          <w:vAlign w:val="center"/>
        </w:tcPr>
        <w:p w14:paraId="7FEAE197" w14:textId="77777777" w:rsidR="00C848B2" w:rsidRPr="00E63F19" w:rsidRDefault="00C848B2" w:rsidP="00E63F19">
          <w:pPr>
            <w:pStyle w:val="Hlavika"/>
            <w:jc w:val="right"/>
            <w:rPr>
              <w:szCs w:val="16"/>
            </w:rPr>
          </w:pPr>
          <w:r>
            <w:t>tibor.karlik@ekonservis.sk</w:t>
          </w:r>
        </w:p>
      </w:tc>
    </w:tr>
  </w:tbl>
  <w:p w14:paraId="7696A0D1" w14:textId="77777777" w:rsidR="00C848B2" w:rsidRPr="00C10F99" w:rsidRDefault="00C848B2" w:rsidP="00B15A9F">
    <w:pPr>
      <w:pStyle w:val="Pt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9119C" w14:textId="77777777" w:rsidR="009E49E8" w:rsidRDefault="00C848B2">
      <w:r>
        <w:separator/>
      </w:r>
    </w:p>
  </w:footnote>
  <w:footnote w:type="continuationSeparator" w:id="0">
    <w:p w14:paraId="6B2C832D" w14:textId="77777777" w:rsidR="009E49E8" w:rsidRDefault="00C8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55"/>
      <w:gridCol w:w="2049"/>
    </w:tblGrid>
    <w:tr w:rsidR="005444AF" w:rsidRPr="00DA00AC" w14:paraId="2D334947" w14:textId="77777777" w:rsidTr="00623F35">
      <w:trPr>
        <w:trHeight w:val="558"/>
      </w:trPr>
      <w:tc>
        <w:tcPr>
          <w:tcW w:w="4463" w:type="pct"/>
          <w:vAlign w:val="center"/>
        </w:tcPr>
        <w:p w14:paraId="28B3B229" w14:textId="77777777" w:rsidR="00C848B2" w:rsidRPr="00DA00AC" w:rsidRDefault="00C848B2" w:rsidP="005444AF">
          <w:pPr>
            <w:pStyle w:val="Hlavika"/>
            <w:jc w:val="left"/>
            <w:rPr>
              <w:szCs w:val="16"/>
            </w:rPr>
          </w:pPr>
          <w:r>
            <w:t xml:space="preserve">o zániku </w:t>
          </w:r>
          <w:r>
            <w:t>daňového nedoplatku zodpovedajúceho nezaplatenej sankcii prislúchajúcej k zaplatenej dani a o upustení od uloženia pokuty a od vyrubenia úroku z omeškania</w:t>
          </w:r>
        </w:p>
      </w:tc>
      <w:tc>
        <w:tcPr>
          <w:tcW w:w="537" w:type="pct"/>
          <w:vAlign w:val="center"/>
        </w:tcPr>
        <w:p w14:paraId="10C69448" w14:textId="77777777" w:rsidR="00C848B2" w:rsidRPr="00DA00AC" w:rsidRDefault="00C848B2" w:rsidP="005444AF">
          <w:pPr>
            <w:pStyle w:val="Hlavika"/>
            <w:rPr>
              <w:szCs w:val="16"/>
            </w:rPr>
          </w:pPr>
          <w:r>
            <w:rPr>
              <w:noProof/>
            </w:rPr>
            <w:drawing>
              <wp:inline distT="0" distB="0" distL="0" distR="0" wp14:anchorId="04705309" wp14:editId="642E2D00">
                <wp:extent cx="1164535" cy="1809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319" cy="181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8EE856" w14:textId="77777777" w:rsidR="00C848B2" w:rsidRPr="001222DA" w:rsidRDefault="00C848B2" w:rsidP="00C10F99">
    <w:pPr>
      <w:pStyle w:val="Hlavik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CC06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46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D40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EC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65F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27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107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C9C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4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3E7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D8DCFF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2C1AE401"/>
    <w:multiLevelType w:val="multilevel"/>
    <w:tmpl w:val="C9B6EF0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2" w15:restartNumberingAfterBreak="0">
    <w:nsid w:val="2D247A37"/>
    <w:multiLevelType w:val="hybridMultilevel"/>
    <w:tmpl w:val="88BE5F68"/>
    <w:lvl w:ilvl="0" w:tplc="662AEBC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5360">
    <w:abstractNumId w:val="10"/>
  </w:num>
  <w:num w:numId="2" w16cid:durableId="1215507980">
    <w:abstractNumId w:val="8"/>
  </w:num>
  <w:num w:numId="3" w16cid:durableId="765657425">
    <w:abstractNumId w:val="3"/>
  </w:num>
  <w:num w:numId="4" w16cid:durableId="1799755699">
    <w:abstractNumId w:val="2"/>
  </w:num>
  <w:num w:numId="5" w16cid:durableId="1433893330">
    <w:abstractNumId w:val="1"/>
  </w:num>
  <w:num w:numId="6" w16cid:durableId="1699114955">
    <w:abstractNumId w:val="0"/>
  </w:num>
  <w:num w:numId="7" w16cid:durableId="1513564496">
    <w:abstractNumId w:val="9"/>
  </w:num>
  <w:num w:numId="8" w16cid:durableId="1758165207">
    <w:abstractNumId w:val="7"/>
  </w:num>
  <w:num w:numId="9" w16cid:durableId="1657496155">
    <w:abstractNumId w:val="6"/>
  </w:num>
  <w:num w:numId="10" w16cid:durableId="896092117">
    <w:abstractNumId w:val="5"/>
  </w:num>
  <w:num w:numId="11" w16cid:durableId="1818260558">
    <w:abstractNumId w:val="4"/>
  </w:num>
  <w:num w:numId="12" w16cid:durableId="1819953123">
    <w:abstractNumId w:val="12"/>
  </w:num>
  <w:num w:numId="13" w16cid:durableId="1602103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111DB9"/>
    <w:rsid w:val="004E29B3"/>
    <w:rsid w:val="00590D07"/>
    <w:rsid w:val="00784D58"/>
    <w:rsid w:val="008D6863"/>
    <w:rsid w:val="009E49E8"/>
    <w:rsid w:val="00B86B75"/>
    <w:rsid w:val="00BC48D5"/>
    <w:rsid w:val="00C36279"/>
    <w:rsid w:val="00C848B2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F6AE"/>
  <w15:docId w15:val="{5069B890-CEB6-4E13-8489-B85FCF7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B0783"/>
    <w:pPr>
      <w:spacing w:before="60" w:after="60"/>
      <w:jc w:val="both"/>
    </w:pPr>
    <w:rPr>
      <w:rFonts w:ascii="Fira Sans" w:hAnsi="Fira Sans"/>
      <w:color w:val="232323"/>
      <w:sz w:val="16"/>
    </w:rPr>
  </w:style>
  <w:style w:type="paragraph" w:styleId="Nadpis1">
    <w:name w:val="heading 1"/>
    <w:basedOn w:val="Normlny"/>
    <w:next w:val="Zkladntext"/>
    <w:uiPriority w:val="9"/>
    <w:qFormat/>
    <w:rsid w:val="00A630EB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bCs/>
      <w:color w:val="353535"/>
      <w:sz w:val="36"/>
      <w:szCs w:val="32"/>
    </w:rPr>
  </w:style>
  <w:style w:type="paragraph" w:styleId="Nadpis2">
    <w:name w:val="heading 2"/>
    <w:basedOn w:val="Nadpis1"/>
    <w:next w:val="Zkladntext"/>
    <w:uiPriority w:val="9"/>
    <w:unhideWhenUsed/>
    <w:qFormat/>
    <w:rsid w:val="00A630EB"/>
    <w:pPr>
      <w:outlineLvl w:val="1"/>
    </w:pPr>
    <w:rPr>
      <w:bCs w:val="0"/>
      <w:sz w:val="32"/>
      <w:szCs w:val="28"/>
    </w:rPr>
  </w:style>
  <w:style w:type="paragraph" w:styleId="Nadpis3">
    <w:name w:val="heading 3"/>
    <w:basedOn w:val="Nadpis1"/>
    <w:next w:val="Zkladntext"/>
    <w:uiPriority w:val="9"/>
    <w:unhideWhenUsed/>
    <w:qFormat/>
    <w:rsid w:val="00A630EB"/>
    <w:pPr>
      <w:outlineLvl w:val="2"/>
    </w:pPr>
    <w:rPr>
      <w:bCs w:val="0"/>
      <w:sz w:val="28"/>
    </w:rPr>
  </w:style>
  <w:style w:type="paragraph" w:styleId="Nadpis4">
    <w:name w:val="heading 4"/>
    <w:basedOn w:val="Nadpis1"/>
    <w:next w:val="Zkladntext"/>
    <w:uiPriority w:val="9"/>
    <w:unhideWhenUsed/>
    <w:qFormat/>
    <w:rsid w:val="00A630EB"/>
    <w:pPr>
      <w:outlineLvl w:val="3"/>
    </w:pPr>
    <w:rPr>
      <w:bCs w:val="0"/>
      <w:sz w:val="24"/>
    </w:rPr>
  </w:style>
  <w:style w:type="paragraph" w:styleId="Nadpis5">
    <w:name w:val="heading 5"/>
    <w:basedOn w:val="Nadpis1"/>
    <w:next w:val="Zkladntext"/>
    <w:uiPriority w:val="9"/>
    <w:unhideWhenUsed/>
    <w:qFormat/>
    <w:rsid w:val="00A630EB"/>
    <w:pPr>
      <w:outlineLvl w:val="4"/>
    </w:pPr>
    <w:rPr>
      <w:iCs/>
      <w:sz w:val="20"/>
    </w:rPr>
  </w:style>
  <w:style w:type="paragraph" w:styleId="Nadpis6">
    <w:name w:val="heading 6"/>
    <w:basedOn w:val="Nadpis1"/>
    <w:next w:val="Zkladntext"/>
    <w:uiPriority w:val="9"/>
    <w:unhideWhenUsed/>
    <w:qFormat/>
    <w:rsid w:val="00A630EB"/>
    <w:pPr>
      <w:outlineLvl w:val="5"/>
    </w:pPr>
    <w:rPr>
      <w:b w:val="0"/>
      <w:sz w:val="20"/>
    </w:rPr>
  </w:style>
  <w:style w:type="paragraph" w:styleId="Nadpis7">
    <w:name w:val="heading 7"/>
    <w:basedOn w:val="Normlny"/>
    <w:next w:val="Zkladntext"/>
    <w:uiPriority w:val="9"/>
    <w:unhideWhenUsed/>
    <w:qFormat/>
    <w:rsid w:val="00A83D9E"/>
    <w:pPr>
      <w:keepNext/>
      <w:keepLines/>
      <w:spacing w:after="0"/>
      <w:outlineLvl w:val="6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8">
    <w:name w:val="heading 8"/>
    <w:basedOn w:val="Normlny"/>
    <w:next w:val="Zkladntext"/>
    <w:uiPriority w:val="9"/>
    <w:unhideWhenUsed/>
    <w:qFormat/>
    <w:rsid w:val="00A83D9E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9">
    <w:name w:val="heading 9"/>
    <w:basedOn w:val="Normlny"/>
    <w:next w:val="Zkladntext"/>
    <w:uiPriority w:val="9"/>
    <w:unhideWhenUsed/>
    <w:qFormat/>
    <w:rsid w:val="00A83D9E"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31849B" w:themeColor="accent5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344A84"/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ov">
    <w:name w:val="Title"/>
    <w:basedOn w:val="Normlny"/>
    <w:next w:val="Zkladntext"/>
    <w:qFormat/>
    <w:rsid w:val="001310FB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Podtitul">
    <w:name w:val="Subtitle"/>
    <w:basedOn w:val="Nzo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y"/>
    <w:next w:val="Zkladntext"/>
    <w:qFormat/>
    <w:pPr>
      <w:keepNext/>
      <w:keepLines/>
      <w:spacing w:before="300" w:after="300"/>
    </w:pPr>
    <w:rPr>
      <w:szCs w:val="20"/>
    </w:rPr>
  </w:style>
  <w:style w:type="paragraph" w:styleId="Bibliografia">
    <w:name w:val="Bibliography"/>
    <w:basedOn w:val="Normlny"/>
    <w:qFormat/>
  </w:style>
  <w:style w:type="paragraph" w:styleId="Oznaitext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mkypodiarou">
    <w:name w:val="footnote text"/>
    <w:basedOn w:val="Odstavec-mensi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</w:style>
  <w:style w:type="paragraph" w:styleId="Popis">
    <w:name w:val="caption"/>
    <w:basedOn w:val="Normlny"/>
    <w:link w:val="PopisChar"/>
    <w:rPr>
      <w:i/>
    </w:rPr>
  </w:style>
  <w:style w:type="paragraph" w:customStyle="1" w:styleId="TableCaption">
    <w:name w:val="Table Caption"/>
    <w:basedOn w:val="Popis"/>
    <w:pPr>
      <w:keepNext/>
    </w:pPr>
  </w:style>
  <w:style w:type="paragraph" w:customStyle="1" w:styleId="ImageCaption">
    <w:name w:val="Image Caption"/>
    <w:basedOn w:val="Popis"/>
  </w:style>
  <w:style w:type="paragraph" w:customStyle="1" w:styleId="Figure">
    <w:name w:val="Figure"/>
    <w:basedOn w:val="Norm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opisChar">
    <w:name w:val="Popis Char"/>
    <w:basedOn w:val="Predvolenpsmoodseku"/>
    <w:link w:val="Popis"/>
  </w:style>
  <w:style w:type="character" w:customStyle="1" w:styleId="VerbatimChar">
    <w:name w:val="Verbatim Char"/>
    <w:basedOn w:val="PopisChar"/>
    <w:link w:val="SourceCode"/>
    <w:rsid w:val="00FC4061"/>
    <w:rPr>
      <w:rFonts w:ascii="Consolas" w:hAnsi="Consolas"/>
      <w:sz w:val="14"/>
    </w:rPr>
  </w:style>
  <w:style w:type="character" w:styleId="Odkaznapoznmkupodiarou">
    <w:name w:val="footnote reference"/>
    <w:basedOn w:val="PopisChar"/>
    <w:rPr>
      <w:vertAlign w:val="superscript"/>
    </w:rPr>
  </w:style>
  <w:style w:type="character" w:styleId="Hypertextovprepojenie">
    <w:name w:val="Hyperlink"/>
    <w:basedOn w:val="PopisChar"/>
    <w:rPr>
      <w:color w:val="4F81BD" w:themeColor="accent1"/>
    </w:rPr>
  </w:style>
  <w:style w:type="paragraph" w:styleId="Hlavikaobsahu">
    <w:name w:val="TOC Heading"/>
    <w:basedOn w:val="Nadpis1"/>
    <w:next w:val="Zkladntext"/>
    <w:uiPriority w:val="39"/>
    <w:unhideWhenUsed/>
    <w:qFormat/>
    <w:pPr>
      <w:spacing w:line="259" w:lineRule="auto"/>
      <w:outlineLvl w:val="9"/>
    </w:pPr>
    <w:rPr>
      <w:b w:val="0"/>
      <w:bCs w:val="0"/>
      <w:color w:val="365F91" w:themeColor="accent1" w:themeShade="BF"/>
    </w:rPr>
  </w:style>
  <w:style w:type="paragraph" w:styleId="Hlavika">
    <w:name w:val="header"/>
    <w:basedOn w:val="Normlny"/>
    <w:link w:val="HlavikaChar"/>
    <w:uiPriority w:val="99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kladntextChar">
    <w:name w:val="Základný text Char"/>
    <w:basedOn w:val="Predvolenpsmoodseku"/>
    <w:link w:val="Zkladntext"/>
    <w:rsid w:val="00344A84"/>
    <w:rPr>
      <w:rFonts w:ascii="Fira Sans" w:hAnsi="Fira Sans"/>
      <w:color w:val="232323"/>
    </w:rPr>
  </w:style>
  <w:style w:type="character" w:customStyle="1" w:styleId="HlavikaChar">
    <w:name w:val="Hlavička Char"/>
    <w:basedOn w:val="Predvolenpsmoodseku"/>
    <w:link w:val="Hlavika"/>
    <w:uiPriority w:val="99"/>
    <w:rsid w:val="00A83D9E"/>
  </w:style>
  <w:style w:type="paragraph" w:styleId="Pta">
    <w:name w:val="footer"/>
    <w:basedOn w:val="Normlny"/>
    <w:link w:val="PtaChar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A83D9E"/>
  </w:style>
  <w:style w:type="table" w:styleId="Mriekatabuky">
    <w:name w:val="Table Grid"/>
    <w:basedOn w:val="Normlnatabuka"/>
    <w:rsid w:val="009227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right">
    <w:name w:val="H2_right"/>
    <w:basedOn w:val="Nadpis2"/>
    <w:link w:val="H2rightChar"/>
    <w:rsid w:val="009F3EA3"/>
    <w:pPr>
      <w:jc w:val="right"/>
    </w:pPr>
  </w:style>
  <w:style w:type="character" w:customStyle="1" w:styleId="H2rightChar">
    <w:name w:val="H2_right Char"/>
    <w:basedOn w:val="ZkladntextChar"/>
    <w:link w:val="H2right"/>
    <w:rsid w:val="009F3EA3"/>
    <w:rPr>
      <w:rFonts w:ascii="Fira Sans Medium" w:eastAsiaTheme="majorEastAsia" w:hAnsi="Fira Sans Medium" w:cstheme="majorBidi"/>
      <w:b/>
      <w:bCs/>
      <w:color w:val="7030A0"/>
      <w:sz w:val="32"/>
      <w:szCs w:val="28"/>
    </w:rPr>
  </w:style>
  <w:style w:type="paragraph" w:styleId="Odsekzoznamu">
    <w:name w:val="List Paragraph"/>
    <w:basedOn w:val="Normlny"/>
    <w:rsid w:val="00A55891"/>
    <w:pPr>
      <w:ind w:left="720"/>
      <w:contextualSpacing/>
    </w:pPr>
  </w:style>
  <w:style w:type="paragraph" w:customStyle="1" w:styleId="Odstavec-mensi">
    <w:name w:val="Odstavec-mensi"/>
    <w:basedOn w:val="Normlny"/>
    <w:link w:val="Odstavec-mensiChar"/>
    <w:qFormat/>
    <w:rsid w:val="001B161A"/>
    <w:rPr>
      <w:sz w:val="15"/>
    </w:rPr>
  </w:style>
  <w:style w:type="character" w:customStyle="1" w:styleId="Odstavec-mensiChar">
    <w:name w:val="Odstavec-mensi Char"/>
    <w:basedOn w:val="Predvolenpsmoodseku"/>
    <w:link w:val="Odstavec-mensi"/>
    <w:rsid w:val="001B161A"/>
    <w:rPr>
      <w:rFonts w:ascii="Fira Sans" w:hAnsi="Fira Sans"/>
      <w:color w:val="232323"/>
      <w:sz w:val="15"/>
    </w:rPr>
  </w:style>
  <w:style w:type="character" w:customStyle="1" w:styleId="Kurziva">
    <w:name w:val="Kurziva"/>
    <w:basedOn w:val="Predvolenpsmoodseku"/>
    <w:uiPriority w:val="1"/>
    <w:qFormat/>
    <w:rsid w:val="00ED55C9"/>
    <w:rPr>
      <w:rFonts w:ascii="Fira Sans" w:hAnsi="Fira Sans"/>
      <w:i/>
    </w:rPr>
  </w:style>
  <w:style w:type="character" w:customStyle="1" w:styleId="Tucne">
    <w:name w:val="Tucne"/>
    <w:basedOn w:val="Predvolenpsmoodseku"/>
    <w:uiPriority w:val="1"/>
    <w:qFormat/>
    <w:rsid w:val="00E0320B"/>
    <w:rPr>
      <w:rFonts w:ascii="Fira Sans" w:hAnsi="Fira Sans"/>
      <w:b/>
    </w:rPr>
  </w:style>
  <w:style w:type="paragraph" w:customStyle="1" w:styleId="H2-vlevo">
    <w:name w:val="H2-vlevo"/>
    <w:basedOn w:val="Nadpis2"/>
    <w:qFormat/>
    <w:rsid w:val="000E6F62"/>
    <w:pPr>
      <w:jc w:val="left"/>
    </w:pPr>
  </w:style>
  <w:style w:type="paragraph" w:customStyle="1" w:styleId="H3-vlevo">
    <w:name w:val="H3-vlevo"/>
    <w:basedOn w:val="Nadpis3"/>
    <w:qFormat/>
    <w:rsid w:val="00503F2D"/>
    <w:pPr>
      <w:jc w:val="left"/>
    </w:pPr>
  </w:style>
  <w:style w:type="paragraph" w:customStyle="1" w:styleId="H4-vlevo">
    <w:name w:val="H4-vlevo"/>
    <w:basedOn w:val="Nadpis4"/>
    <w:qFormat/>
    <w:rsid w:val="00503F2D"/>
    <w:pPr>
      <w:jc w:val="left"/>
    </w:pPr>
  </w:style>
  <w:style w:type="paragraph" w:customStyle="1" w:styleId="H5-vlevo">
    <w:name w:val="H5-vlevo"/>
    <w:basedOn w:val="Nadpis5"/>
    <w:qFormat/>
    <w:rsid w:val="00467FCF"/>
    <w:pPr>
      <w:jc w:val="left"/>
    </w:pPr>
  </w:style>
  <w:style w:type="paragraph" w:customStyle="1" w:styleId="H6-vlevo">
    <w:name w:val="H6-vlevo"/>
    <w:basedOn w:val="Nadpis6"/>
    <w:next w:val="Zkladntext"/>
    <w:qFormat/>
    <w:rsid w:val="003625A0"/>
    <w:pPr>
      <w:jc w:val="left"/>
    </w:pPr>
  </w:style>
  <w:style w:type="paragraph" w:customStyle="1" w:styleId="Odstavec-vlevo">
    <w:name w:val="Odstavec-vlevo"/>
    <w:basedOn w:val="Normlny"/>
    <w:qFormat/>
    <w:rsid w:val="0080577D"/>
    <w:rPr>
      <w:lang w:val="pt-BR"/>
    </w:rPr>
  </w:style>
  <w:style w:type="character" w:styleId="Odkaznakomentr">
    <w:name w:val="annotation reference"/>
    <w:basedOn w:val="Predvolenpsmoodseku"/>
    <w:semiHidden/>
    <w:unhideWhenUsed/>
    <w:rsid w:val="00FD72DA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FD72DA"/>
    <w:rPr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D72DA"/>
    <w:rPr>
      <w:rFonts w:ascii="Fira Sans" w:hAnsi="Fira Sans"/>
      <w:color w:val="232323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D72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FD72DA"/>
    <w:rPr>
      <w:rFonts w:ascii="Fira Sans" w:hAnsi="Fira Sans"/>
      <w:b/>
      <w:bCs/>
      <w:color w:val="232323"/>
      <w:sz w:val="20"/>
      <w:szCs w:val="20"/>
    </w:rPr>
  </w:style>
  <w:style w:type="paragraph" w:customStyle="1" w:styleId="Odstavec-posun">
    <w:name w:val="Odstavec-posun"/>
    <w:basedOn w:val="Normlny"/>
    <w:next w:val="Normlny"/>
    <w:qFormat/>
    <w:rsid w:val="00B22588"/>
    <w:pPr>
      <w:ind w:left="284"/>
    </w:pPr>
  </w:style>
  <w:style w:type="paragraph" w:customStyle="1" w:styleId="Odstavec-vpravo">
    <w:name w:val="Odstavec-vpravo"/>
    <w:basedOn w:val="Normlny"/>
    <w:qFormat/>
    <w:rsid w:val="00B4143F"/>
    <w:pPr>
      <w:jc w:val="right"/>
    </w:pPr>
  </w:style>
  <w:style w:type="paragraph" w:customStyle="1" w:styleId="Odstavec-center">
    <w:name w:val="Odstavec-center"/>
    <w:basedOn w:val="Normlny"/>
    <w:qFormat/>
    <w:rsid w:val="00F541E6"/>
    <w:pPr>
      <w:jc w:val="center"/>
    </w:pPr>
  </w:style>
  <w:style w:type="paragraph" w:customStyle="1" w:styleId="Odstavec-posun-kurziva">
    <w:name w:val="Odstavec-posun-kurziva"/>
    <w:basedOn w:val="Odstavec-posun"/>
    <w:qFormat/>
    <w:rsid w:val="00427CF4"/>
    <w:rPr>
      <w:i/>
    </w:rPr>
  </w:style>
  <w:style w:type="paragraph" w:customStyle="1" w:styleId="Odstavec-posun-tucne">
    <w:name w:val="Odstavec-posun-tucne"/>
    <w:basedOn w:val="Odstavec-posun"/>
    <w:qFormat/>
    <w:rsid w:val="00D07C8D"/>
    <w:rPr>
      <w:b/>
    </w:rPr>
  </w:style>
  <w:style w:type="character" w:customStyle="1" w:styleId="Inline">
    <w:name w:val="Inline"/>
    <w:basedOn w:val="Predvolenpsmoodseku"/>
    <w:uiPriority w:val="1"/>
    <w:qFormat/>
    <w:rsid w:val="001D3300"/>
  </w:style>
  <w:style w:type="paragraph" w:customStyle="1" w:styleId="Odstavec-center-tucne">
    <w:name w:val="Odstavec-center-tucne"/>
    <w:basedOn w:val="Odstavec-center"/>
    <w:qFormat/>
    <w:rsid w:val="002F0D6E"/>
    <w:rPr>
      <w:b/>
      <w:lang w:val="pt-BR"/>
    </w:rPr>
  </w:style>
  <w:style w:type="paragraph" w:customStyle="1" w:styleId="H5-center">
    <w:name w:val="H5-center"/>
    <w:basedOn w:val="Nadpis5"/>
    <w:qFormat/>
    <w:rsid w:val="00527A89"/>
  </w:style>
  <w:style w:type="paragraph" w:customStyle="1" w:styleId="Odstavec-minus1r">
    <w:name w:val="Odstavec-minus_1r"/>
    <w:basedOn w:val="Normlny"/>
    <w:qFormat/>
    <w:rsid w:val="00C410DB"/>
    <w:pPr>
      <w:ind w:left="284" w:hanging="284"/>
    </w:pPr>
  </w:style>
  <w:style w:type="paragraph" w:customStyle="1" w:styleId="Odstavec-posun-minus1r">
    <w:name w:val="Odstavec-posun-minus_1r"/>
    <w:basedOn w:val="Odstavec-posun"/>
    <w:qFormat/>
    <w:rsid w:val="00D439EE"/>
    <w:pPr>
      <w:ind w:left="851" w:hanging="284"/>
    </w:pPr>
  </w:style>
  <w:style w:type="paragraph" w:customStyle="1" w:styleId="H3-center">
    <w:name w:val="H3-center"/>
    <w:basedOn w:val="Nadpis3"/>
    <w:qFormat/>
    <w:rsid w:val="00DC0425"/>
  </w:style>
  <w:style w:type="paragraph" w:customStyle="1" w:styleId="Odstavec-center-mensi">
    <w:name w:val="Odstavec-center-mensi"/>
    <w:basedOn w:val="Odstavec-mensi"/>
    <w:qFormat/>
    <w:rsid w:val="00330E6D"/>
    <w:pPr>
      <w:jc w:val="center"/>
    </w:pPr>
    <w:rPr>
      <w:lang w:val="pt-BR"/>
    </w:rPr>
  </w:style>
  <w:style w:type="paragraph" w:styleId="Textbubliny">
    <w:name w:val="Balloon Text"/>
    <w:basedOn w:val="Normlny"/>
    <w:link w:val="TextbublinyChar"/>
    <w:semiHidden/>
    <w:unhideWhenUsed/>
    <w:rsid w:val="007351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7351B4"/>
    <w:rPr>
      <w:rFonts w:ascii="Segoe UI" w:hAnsi="Segoe UI" w:cs="Segoe UI"/>
      <w:color w:val="232323"/>
      <w:sz w:val="18"/>
      <w:szCs w:val="18"/>
    </w:rPr>
  </w:style>
  <w:style w:type="character" w:customStyle="1" w:styleId="Timeversion-stary">
    <w:name w:val="Timeversion-stary"/>
    <w:basedOn w:val="Inline"/>
    <w:uiPriority w:val="1"/>
    <w:qFormat/>
    <w:rsid w:val="00BD007B"/>
    <w:rPr>
      <w:strike/>
      <w:dstrike w:val="0"/>
      <w:color w:val="E5202E"/>
    </w:rPr>
  </w:style>
  <w:style w:type="character" w:customStyle="1" w:styleId="Timeversion-novy">
    <w:name w:val="Timeversion-novy"/>
    <w:basedOn w:val="Inline"/>
    <w:uiPriority w:val="1"/>
    <w:qFormat/>
    <w:rsid w:val="00BD007B"/>
    <w:rPr>
      <w:color w:val="648D18"/>
    </w:rPr>
  </w:style>
  <w:style w:type="paragraph" w:customStyle="1" w:styleId="Odstavec-kurziva">
    <w:name w:val="Odstavec-kurziva"/>
    <w:basedOn w:val="Normlny"/>
    <w:qFormat/>
    <w:rsid w:val="00BE38C6"/>
    <w:rPr>
      <w:i/>
      <w:lang w:val="pt-BR"/>
    </w:rPr>
  </w:style>
  <w:style w:type="paragraph" w:customStyle="1" w:styleId="Odstavec-tucne">
    <w:name w:val="Odstavec-tucne"/>
    <w:basedOn w:val="Normlny"/>
    <w:qFormat/>
    <w:rsid w:val="00BE38C6"/>
    <w:rPr>
      <w:b/>
      <w:lang w:val="pt-BR"/>
    </w:rPr>
  </w:style>
  <w:style w:type="paragraph" w:customStyle="1" w:styleId="Odstavec-kurziva-tucne">
    <w:name w:val="Odstavec-kurziva-tucne"/>
    <w:basedOn w:val="Normlny"/>
    <w:qFormat/>
    <w:rsid w:val="00BE38C6"/>
    <w:rPr>
      <w:b/>
      <w:i/>
      <w:lang w:val="pt-BR"/>
    </w:rPr>
  </w:style>
  <w:style w:type="paragraph" w:customStyle="1" w:styleId="Odstavec-mensi-sedivy">
    <w:name w:val="Odstavec-mensi-sedivy"/>
    <w:basedOn w:val="Odstavec-mensi"/>
    <w:qFormat/>
    <w:rsid w:val="00416414"/>
    <w:rPr>
      <w:color w:val="757575"/>
      <w:lang w:val="pt-BR"/>
    </w:rPr>
  </w:style>
  <w:style w:type="paragraph" w:customStyle="1" w:styleId="Odstavec-posun2-minus1r">
    <w:name w:val="Odstavec-posun_2-minus_1r"/>
    <w:basedOn w:val="Odstavec-posun-minus1r"/>
    <w:qFormat/>
    <w:rsid w:val="0062080F"/>
    <w:pPr>
      <w:ind w:left="1135"/>
    </w:pPr>
    <w:rPr>
      <w:lang w:val="pt-BR"/>
    </w:rPr>
  </w:style>
  <w:style w:type="paragraph" w:customStyle="1" w:styleId="Odstavec-center-kurziva">
    <w:name w:val="Odstavec-center-kurziva"/>
    <w:basedOn w:val="Odstavec-center"/>
    <w:qFormat/>
    <w:rsid w:val="002F0D6E"/>
    <w:rPr>
      <w:i/>
    </w:rPr>
  </w:style>
  <w:style w:type="character" w:customStyle="1" w:styleId="Inline-preskrtnuto">
    <w:name w:val="Inline-preskrtnuto"/>
    <w:basedOn w:val="Inline"/>
    <w:uiPriority w:val="1"/>
    <w:qFormat/>
    <w:rsid w:val="000F002F"/>
    <w:rPr>
      <w:i w:val="0"/>
      <w:strike/>
      <w:dstrike w:val="0"/>
    </w:rPr>
  </w:style>
  <w:style w:type="character" w:customStyle="1" w:styleId="Inline-kurziva-tucne">
    <w:name w:val="Inline-kurziva-tucne"/>
    <w:basedOn w:val="Kurziva"/>
    <w:uiPriority w:val="1"/>
    <w:qFormat/>
    <w:rsid w:val="000F002F"/>
    <w:rPr>
      <w:rFonts w:ascii="Fira Sans" w:hAnsi="Fira Sans"/>
      <w:b/>
      <w:i/>
      <w:lang w:val="pt-BR"/>
    </w:rPr>
  </w:style>
  <w:style w:type="character" w:customStyle="1" w:styleId="Inline-sedivy">
    <w:name w:val="Inline-sedivy"/>
    <w:basedOn w:val="Inline"/>
    <w:uiPriority w:val="1"/>
    <w:qFormat/>
    <w:rsid w:val="00C11711"/>
    <w:rPr>
      <w:color w:val="757575"/>
    </w:rPr>
  </w:style>
  <w:style w:type="character" w:customStyle="1" w:styleId="Inline-cerveny">
    <w:name w:val="Inline-cerveny"/>
    <w:basedOn w:val="Inline"/>
    <w:uiPriority w:val="1"/>
    <w:qFormat/>
    <w:rsid w:val="00C11711"/>
    <w:rPr>
      <w:color w:val="AC1822"/>
    </w:rPr>
  </w:style>
  <w:style w:type="character" w:customStyle="1" w:styleId="Inline-zeleny">
    <w:name w:val="Inline-zeleny"/>
    <w:basedOn w:val="Inline"/>
    <w:uiPriority w:val="1"/>
    <w:qFormat/>
    <w:rsid w:val="00C11711"/>
    <w:rPr>
      <w:color w:val="648D18"/>
    </w:rPr>
  </w:style>
  <w:style w:type="paragraph" w:customStyle="1" w:styleId="Odstavec-posun2">
    <w:name w:val="Odstavec-posun_2"/>
    <w:basedOn w:val="Odstavec-posun"/>
    <w:qFormat/>
    <w:rsid w:val="00190393"/>
    <w:pPr>
      <w:ind w:left="567"/>
    </w:pPr>
    <w:rPr>
      <w:lang w:val="pt-BR"/>
    </w:rPr>
  </w:style>
  <w:style w:type="paragraph" w:customStyle="1" w:styleId="Odstavec-posun3">
    <w:name w:val="Odstavec-posun_3"/>
    <w:basedOn w:val="Odstavec-posun2"/>
    <w:qFormat/>
    <w:rsid w:val="00190393"/>
    <w:pPr>
      <w:ind w:left="851"/>
    </w:pPr>
  </w:style>
  <w:style w:type="paragraph" w:customStyle="1" w:styleId="Odstavec-mensi-posun">
    <w:name w:val="Odstavec-mensi-posun"/>
    <w:basedOn w:val="Odstavec-mensi"/>
    <w:qFormat/>
    <w:rsid w:val="00E0328B"/>
    <w:pPr>
      <w:ind w:left="284"/>
    </w:pPr>
    <w:rPr>
      <w:lang w:val="pt-BR"/>
    </w:rPr>
  </w:style>
  <w:style w:type="paragraph" w:customStyle="1" w:styleId="Odstavec-mensi-posun2">
    <w:name w:val="Odstavec-mensi-posun_2"/>
    <w:basedOn w:val="Odstavec-mensi-posun"/>
    <w:qFormat/>
    <w:rsid w:val="00C078C2"/>
    <w:pPr>
      <w:ind w:left="567"/>
    </w:pPr>
  </w:style>
  <w:style w:type="paragraph" w:customStyle="1" w:styleId="Odstavec-posun-sedivy">
    <w:name w:val="Odstavec-posun-sedivy"/>
    <w:basedOn w:val="Odstavec-posun"/>
    <w:qFormat/>
    <w:rsid w:val="00BC58F7"/>
    <w:rPr>
      <w:color w:val="757575"/>
      <w:lang w:val="pt-BR"/>
    </w:rPr>
  </w:style>
  <w:style w:type="character" w:customStyle="1" w:styleId="Inline-sedivy-maly">
    <w:name w:val="Inline-sedivy-maly"/>
    <w:basedOn w:val="Inline-sedivy"/>
    <w:uiPriority w:val="1"/>
    <w:qFormat/>
    <w:rsid w:val="00F56C00"/>
    <w:rPr>
      <w:color w:val="757575"/>
      <w:sz w:val="16"/>
    </w:rPr>
  </w:style>
  <w:style w:type="paragraph" w:customStyle="1" w:styleId="Odstavec-hustsi">
    <w:name w:val="Odstavec-hustsi"/>
    <w:basedOn w:val="Normlny"/>
    <w:qFormat/>
    <w:rsid w:val="005E57C9"/>
    <w:pPr>
      <w:spacing w:before="0" w:after="0"/>
    </w:pPr>
  </w:style>
  <w:style w:type="character" w:customStyle="1" w:styleId="Inline-sedivy-tucne">
    <w:name w:val="Inline-sedivy-tucne"/>
    <w:basedOn w:val="Inline-sedivy"/>
    <w:uiPriority w:val="1"/>
    <w:qFormat/>
    <w:rsid w:val="00440F46"/>
    <w:rPr>
      <w:b/>
      <w:color w:val="757575"/>
      <w:lang w:val="pt-BR"/>
    </w:rPr>
  </w:style>
  <w:style w:type="paragraph" w:customStyle="1" w:styleId="H5-vlevo-posun">
    <w:name w:val="H5-vlevo-posun"/>
    <w:basedOn w:val="H5-vlevo"/>
    <w:qFormat/>
    <w:rsid w:val="000D153E"/>
    <w:pPr>
      <w:ind w:left="284"/>
    </w:pPr>
    <w:rPr>
      <w:lang w:val="pt-BR"/>
    </w:rPr>
  </w:style>
  <w:style w:type="paragraph" w:customStyle="1" w:styleId="H6-vlevo-posun">
    <w:name w:val="H6-vlevo-posun"/>
    <w:basedOn w:val="H6-vlevo"/>
    <w:qFormat/>
    <w:rsid w:val="000D153E"/>
    <w:pPr>
      <w:ind w:left="284"/>
    </w:pPr>
    <w:rPr>
      <w:lang w:val="pt-BR"/>
    </w:rPr>
  </w:style>
  <w:style w:type="paragraph" w:customStyle="1" w:styleId="Odstavec-center-hustsi">
    <w:name w:val="Odstavec-center-hustsi"/>
    <w:basedOn w:val="Odstavec-center"/>
    <w:qFormat/>
    <w:rsid w:val="009507E9"/>
    <w:pPr>
      <w:spacing w:before="0" w:after="0"/>
    </w:pPr>
    <w:rPr>
      <w:lang w:val="fr-FR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14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14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14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14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14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14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14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14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14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14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14"/>
    </w:rPr>
  </w:style>
  <w:style w:type="character" w:customStyle="1" w:styleId="ImportTok">
    <w:name w:val="ImportTok"/>
    <w:basedOn w:val="VerbatimChar"/>
    <w:rPr>
      <w:rFonts w:ascii="Consolas" w:hAnsi="Consolas"/>
      <w:sz w:val="14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14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14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14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14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14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14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14"/>
    </w:rPr>
  </w:style>
  <w:style w:type="character" w:customStyle="1" w:styleId="BuiltInTok">
    <w:name w:val="BuiltInTok"/>
    <w:basedOn w:val="VerbatimChar"/>
    <w:rPr>
      <w:rFonts w:ascii="Consolas" w:hAnsi="Consolas"/>
      <w:sz w:val="14"/>
    </w:rPr>
  </w:style>
  <w:style w:type="character" w:customStyle="1" w:styleId="ExtensionTok">
    <w:name w:val="ExtensionTok"/>
    <w:basedOn w:val="VerbatimChar"/>
    <w:rPr>
      <w:rFonts w:ascii="Consolas" w:hAnsi="Consolas"/>
      <w:sz w:val="14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14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14"/>
    </w:rPr>
  </w:style>
  <w:style w:type="character" w:customStyle="1" w:styleId="RegionMarkerTok">
    <w:name w:val="RegionMarkerTok"/>
    <w:basedOn w:val="VerbatimChar"/>
    <w:rPr>
      <w:rFonts w:ascii="Consolas" w:hAnsi="Consolas"/>
      <w:sz w:val="14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14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14"/>
    </w:rPr>
  </w:style>
  <w:style w:type="character" w:customStyle="1" w:styleId="NormalTok">
    <w:name w:val="NormalTok"/>
    <w:basedOn w:val="VerbatimChar"/>
    <w:rPr>
      <w:rFonts w:ascii="Consolas" w:hAnsi="Consola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sk/products/lawText/1/104636/1/LIT%253A/LIT359971SK%25231" TargetMode="External"/><Relationship Id="rId13" Type="http://schemas.openxmlformats.org/officeDocument/2006/relationships/hyperlink" Target="https://www.aspi.sk/products/lawText/1/104636/1/ASPI%253A/563/2009%20Z.z.%2523156.1.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sk/products/lawText/1/104636/1/ASPI%253A/563/2009%20Z.z.%2523160.3" TargetMode="External"/><Relationship Id="rId12" Type="http://schemas.openxmlformats.org/officeDocument/2006/relationships/hyperlink" Target="https://www.aspi.sk/products/lawText/1/104636/1/ASPI%253A/563/2009%20Z.z.%2523154.1.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spi.sk/products/lawText/1/104636/1/LIT%253A/LIT359971SK%2523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pi.sk/products/lawText/1/104636/1/LIT%253A/LIT359971SK%252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spi.sk/products/lawText/1/104636/1/LIT%253A/LIT359971SK%25233" TargetMode="External"/><Relationship Id="rId10" Type="http://schemas.openxmlformats.org/officeDocument/2006/relationships/hyperlink" Target="https://www.aspi.sk/products/lawText/1/104636/1/ASPI%253A/563/2009%20Z.z.%252315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spi.sk/products/lawText/1/104636/1/ASPI%253A/563/2009%20Z.z.%2523155" TargetMode="External"/><Relationship Id="rId14" Type="http://schemas.openxmlformats.org/officeDocument/2006/relationships/hyperlink" Target="https://www.aspi.sk/products/lawText/1/104636/1/ASPI%253A/563/2009%20Z.z.%2523154.1.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Tibor Karlik</dc:creator>
  <cp:keywords/>
  <cp:lastModifiedBy>Tibor Karlik</cp:lastModifiedBy>
  <cp:revision>2</cp:revision>
  <dcterms:created xsi:type="dcterms:W3CDTF">2025-12-06T12:43:00Z</dcterms:created>
  <dcterms:modified xsi:type="dcterms:W3CDTF">2025-12-06T12:43:00Z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GB">
    <vt:lpwstr>True</vt:lpwstr>
  </property>
</Properties>
</file>